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B40FD0" w:rsidRPr="0088126D" w:rsidTr="0066621D">
        <w:trPr>
          <w:trHeight w:val="3109"/>
          <w:jc w:val="center"/>
        </w:trPr>
        <w:tc>
          <w:tcPr>
            <w:tcW w:w="5596" w:type="dxa"/>
          </w:tcPr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A043219" wp14:editId="1E02CE46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0FD0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B40FD0" w:rsidRDefault="00B40FD0" w:rsidP="00B40FD0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610D73DB" wp14:editId="5C227E29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40FD0" w:rsidRPr="008728B2" w:rsidRDefault="00B40FD0" w:rsidP="00B40FD0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B40FD0" w:rsidRDefault="00B40FD0" w:rsidP="00B40FD0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B40FD0" w:rsidRPr="00C27680" w:rsidRDefault="00B40FD0" w:rsidP="00B40FD0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7734E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г.Екатеринбург, Чкаловский  район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10D73DB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    <v:path arrowok="t"/>
                        <v:textbox>
                          <w:txbxContent>
                            <w:p w:rsidR="00B40FD0" w:rsidRPr="008728B2" w:rsidRDefault="00B40FD0" w:rsidP="00B40FD0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B40FD0" w:rsidRDefault="00B40FD0" w:rsidP="00B40FD0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B40FD0" w:rsidRPr="00C27680" w:rsidRDefault="00B40FD0" w:rsidP="00B40FD0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7734E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г.Екатеринбург, Чкаловский  район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B40FD0" w:rsidRDefault="00B40FD0" w:rsidP="00B40FD0">
              <w:pPr>
                <w:rPr>
                  <w:rFonts w:ascii="Arial" w:hAnsi="Arial" w:cs="Arial"/>
                  <w:sz w:val="24"/>
                </w:rPr>
              </w:pPr>
            </w:p>
            <w:p w:rsidR="00B40FD0" w:rsidRPr="00AC55F1" w:rsidRDefault="00B40FD0" w:rsidP="00B40FD0">
              <w:pPr>
                <w:rPr>
                  <w:rFonts w:ascii="Arial" w:hAnsi="Arial" w:cs="Arial"/>
                  <w:sz w:val="24"/>
                </w:rPr>
              </w:pPr>
            </w:p>
            <w:p w:rsidR="00B40FD0" w:rsidRPr="00555E3C" w:rsidRDefault="0036114D" w:rsidP="00B40FD0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B40FD0" w:rsidRDefault="00B40FD0" w:rsidP="00B40FD0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ED06C" wp14:editId="149E9DCC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40FD0" w:rsidRPr="00737AAE" w:rsidRDefault="00B40FD0" w:rsidP="00B40FD0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ED06C"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B40FD0" w:rsidRPr="00737AAE" w:rsidRDefault="00B40FD0" w:rsidP="00B40FD0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B40FD0" w:rsidRDefault="00B40FD0" w:rsidP="00B40FD0"/>
    <w:p w:rsidR="00B40FD0" w:rsidRDefault="00B40FD0" w:rsidP="00B40FD0"/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326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6674237906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комбинированного вида  № 360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6664053466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6664067557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250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6664067701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121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6674101341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63,3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751B95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сведения о положениях о структурных подразделениях (об органах управления) с приложением копий указанных положений (при их наличии)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358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6664068751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332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комбинированного вида № 427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6664050553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 w:rsidRPr="00187093"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 –  детский сад № 586 «Остров детства»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6664067050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ЦРР - детский  сад  № 587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6664067420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310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82,98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341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6664058320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№  497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6664038531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-детский сад № 463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6664068180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 w:rsidRPr="00187093"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№ 519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6664067758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  № 362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6664056957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508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6664073543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89,98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комбинированного  вида № 493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6664047737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84,52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 №  566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6664057372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1A3FF9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1B33FE" w:rsidRPr="00975C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131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6664038524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комбинированного вида  № 443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6664038549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 детский сад № 424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6664053642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 № 476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6664068590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№ 548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6664076495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324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6664073529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№ 546 «Семицветик»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6674113097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85,64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№ 148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6674114615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88,06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№ 127 «Кораблик»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6674124726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  № 438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6674135686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95,56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комбинированного вида № 539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6674144916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188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6674144923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91,28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комбинированного вида № 464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6674144930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86,08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975C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398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6674151864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385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6674170313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528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6674171042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B70A8E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578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6674182968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B70A8E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512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>Администра</w:t>
      </w:r>
      <w:r w:rsidR="00187093">
        <w:rPr>
          <w:rFonts w:ascii="Arial" w:hAnsi="Arial" w:cs="Arial"/>
          <w:sz w:val="24"/>
          <w:szCs w:val="24"/>
        </w:rPr>
        <w:t xml:space="preserve">тивно-территориальная единица: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456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6674194850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426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6674194843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201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6674194836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EB4BD3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391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6674194829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комбинированного вида № 572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6674194811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64,7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41,3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 xml:space="preserve">информацию о доступе к информационным системам и информационно-телекоммуникационным сетям, в том числе приспособленным для </w:t>
      </w:r>
      <w:r w:rsidRPr="00187093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организовать информационно-разъяснительную работу с родительской общественностью официального сайта bus.gov.ru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454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6674238480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71,18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38,9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детский сад № 275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6674306701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80,06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№ 489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6674306910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20,2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69,42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EB4BD3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429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6674371940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223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6674316900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47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6674305514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293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29,3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1A3FF9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1B33FE" w:rsidRPr="00975C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EB4BD3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509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6674371965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321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6674309928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6674368962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91,96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- 100%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385 «Сказка»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6674371958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133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6679023224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6674368867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401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316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6679017380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20,2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74,02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№ 89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6679028180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40,3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72,34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410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6679037442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97,16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482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6679037058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247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6679037026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лицензии на осуществление образовательной деятельности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B70A8E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257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6679037033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6679037682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376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402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6679016080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80,26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66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6679036946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 детский сад № 277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6679037731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 xml:space="preserve">информацию о доступе к информационным системам и информационно-телекоммуникационным сетям, в том числе приспособленным для </w:t>
      </w:r>
      <w:r w:rsidRPr="00187093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300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6679037065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- 9%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Pr="0018709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526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6679037040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394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6679072824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147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6679081265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87,1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552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6679058717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F84230" w:rsidRPr="00187093">
        <w:rPr>
          <w:rFonts w:ascii="Arial" w:hAnsi="Arial" w:cs="Arial"/>
          <w:noProof/>
          <w:sz w:val="24"/>
          <w:szCs w:val="24"/>
        </w:rPr>
        <w:t>полноту</w:t>
      </w:r>
      <w:r w:rsidRPr="0018709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437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6679084234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187093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lastRenderedPageBreak/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2F6895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1B33FE" w:rsidRPr="002F6895" w:rsidSect="001B33FE">
      <w:footerReference w:type="default" r:id="rId77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4D" w:rsidRDefault="0036114D" w:rsidP="00287D74">
      <w:pPr>
        <w:spacing w:after="0" w:line="240" w:lineRule="auto"/>
      </w:pPr>
      <w:r>
        <w:separator/>
      </w:r>
    </w:p>
  </w:endnote>
  <w:endnote w:type="continuationSeparator" w:id="0">
    <w:p w:rsidR="0036114D" w:rsidRDefault="0036114D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90773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518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1507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1503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5105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6089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2902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7650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8771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9218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0150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3616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8432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3379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6314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1726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7231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4576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5072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1743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9148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89405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4042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733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2873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8347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9731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56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6858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0580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4198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854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2903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027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4166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9804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2667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070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2067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8923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0309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8198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4043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4351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9167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7251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866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4476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7892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5792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91619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8957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2709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292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1344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645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688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2144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5744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97453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4339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3055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5415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4332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06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66AEB" w:rsidRPr="0071295F" w:rsidRDefault="00766AE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636A5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66AEB" w:rsidRDefault="00766AEB">
    <w:pPr>
      <w:pStyle w:val="aff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7317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7995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0535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87093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4D" w:rsidRDefault="0036114D" w:rsidP="00287D74">
      <w:pPr>
        <w:spacing w:after="0" w:line="240" w:lineRule="auto"/>
      </w:pPr>
      <w:r>
        <w:separator/>
      </w:r>
    </w:p>
  </w:footnote>
  <w:footnote w:type="continuationSeparator" w:id="0">
    <w:p w:rsidR="0036114D" w:rsidRDefault="0036114D" w:rsidP="00287D74">
      <w:pPr>
        <w:spacing w:after="0" w:line="240" w:lineRule="auto"/>
      </w:pPr>
      <w:r>
        <w:continuationSeparator/>
      </w:r>
    </w:p>
  </w:footnote>
  <w:footnote w:id="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012C"/>
    <w:rsid w:val="00006380"/>
    <w:rsid w:val="000514B6"/>
    <w:rsid w:val="00053FC0"/>
    <w:rsid w:val="00083FC9"/>
    <w:rsid w:val="00084D18"/>
    <w:rsid w:val="00094E00"/>
    <w:rsid w:val="000972BF"/>
    <w:rsid w:val="00103E7B"/>
    <w:rsid w:val="00170908"/>
    <w:rsid w:val="001751F0"/>
    <w:rsid w:val="00187093"/>
    <w:rsid w:val="001A3FF9"/>
    <w:rsid w:val="001B33FE"/>
    <w:rsid w:val="001E6000"/>
    <w:rsid w:val="0023531D"/>
    <w:rsid w:val="00251C84"/>
    <w:rsid w:val="00287D74"/>
    <w:rsid w:val="002A7AC2"/>
    <w:rsid w:val="002C2BD2"/>
    <w:rsid w:val="002F6895"/>
    <w:rsid w:val="003079C2"/>
    <w:rsid w:val="00316070"/>
    <w:rsid w:val="00333FD5"/>
    <w:rsid w:val="0036114D"/>
    <w:rsid w:val="003947D3"/>
    <w:rsid w:val="003A25D7"/>
    <w:rsid w:val="003A35E8"/>
    <w:rsid w:val="0041570F"/>
    <w:rsid w:val="00472B7D"/>
    <w:rsid w:val="00477F49"/>
    <w:rsid w:val="004B4456"/>
    <w:rsid w:val="004E30BA"/>
    <w:rsid w:val="0052537B"/>
    <w:rsid w:val="005262AA"/>
    <w:rsid w:val="005701B2"/>
    <w:rsid w:val="005A0E7C"/>
    <w:rsid w:val="005F4723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51B95"/>
    <w:rsid w:val="00766AEB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80343"/>
    <w:rsid w:val="00AB421A"/>
    <w:rsid w:val="00AE0A8B"/>
    <w:rsid w:val="00B40FD0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11E3F"/>
    <w:rsid w:val="00D3268B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636A5"/>
    <w:rsid w:val="00F71D4B"/>
    <w:rsid w:val="00F84230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5C42"/>
  <w15:docId w15:val="{B4F0B37F-C48E-425E-AD53-7DD8A195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Заголовок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6" Type="http://schemas.openxmlformats.org/officeDocument/2006/relationships/footer" Target="footer68.xml"/><Relationship Id="rId7" Type="http://schemas.openxmlformats.org/officeDocument/2006/relationships/endnotes" Target="endnotes.xml"/><Relationship Id="rId71" Type="http://schemas.openxmlformats.org/officeDocument/2006/relationships/footer" Target="footer63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74" Type="http://schemas.openxmlformats.org/officeDocument/2006/relationships/footer" Target="footer66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footer" Target="footer53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footer" Target="footer65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77" Type="http://schemas.openxmlformats.org/officeDocument/2006/relationships/footer" Target="footer69.xml"/><Relationship Id="rId8" Type="http://schemas.openxmlformats.org/officeDocument/2006/relationships/image" Target="media/image1.png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75" Type="http://schemas.openxmlformats.org/officeDocument/2006/relationships/footer" Target="footer6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07CD-6031-431D-A679-68028085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288</Pages>
  <Words>74641</Words>
  <Characters>425460</Characters>
  <Application>Microsoft Office Word</Application>
  <DocSecurity>0</DocSecurity>
  <Lines>3545</Lines>
  <Paragraphs>998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499103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4</cp:revision>
  <dcterms:created xsi:type="dcterms:W3CDTF">2019-12-23T00:48:00Z</dcterms:created>
  <dcterms:modified xsi:type="dcterms:W3CDTF">2020-01-13T03:48:00Z</dcterms:modified>
</cp:coreProperties>
</file>